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9450" w14:textId="650837F2" w:rsidR="00A516BD" w:rsidRDefault="00864CA6" w:rsidP="00A516BD">
      <w:pPr>
        <w:spacing w:after="0" w:line="240" w:lineRule="auto"/>
        <w:rPr>
          <w:rFonts w:ascii="Poppins" w:hAnsi="Poppins" w:cs="Poppins"/>
          <w:b/>
          <w:sz w:val="36"/>
          <w:szCs w:val="36"/>
        </w:rPr>
      </w:pPr>
      <w:r w:rsidRPr="00CA070A"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B674BB8" wp14:editId="5D21D7E5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133475" cy="538480"/>
            <wp:effectExtent l="0" t="0" r="9525" b="0"/>
            <wp:wrapTight wrapText="bothSides">
              <wp:wrapPolygon edited="0">
                <wp:start x="0" y="0"/>
                <wp:lineTo x="0" y="20632"/>
                <wp:lineTo x="21418" y="20632"/>
                <wp:lineTo x="21418" y="0"/>
                <wp:lineTo x="0" y="0"/>
              </wp:wrapPolygon>
            </wp:wrapTight>
            <wp:docPr id="1" name="Picture 1" descr="Office of Environment and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Parks_Secondary_logo_lockup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70A" w:rsidRPr="00CA070A">
        <w:rPr>
          <w:rFonts w:cs="Arial"/>
          <w:b/>
        </w:rPr>
        <w:t>NATIONAL PARKS AND WILDLIFE SERVICE</w:t>
      </w:r>
      <w:r>
        <w:rPr>
          <w:rFonts w:cs="Arial"/>
        </w:rPr>
        <w:br/>
      </w:r>
      <w:r w:rsidR="004D7ED8" w:rsidRPr="00A516BD">
        <w:rPr>
          <w:rStyle w:val="Heading1Char"/>
        </w:rPr>
        <w:t xml:space="preserve">Disposal of </w:t>
      </w:r>
      <w:r w:rsidR="00E31779">
        <w:rPr>
          <w:rStyle w:val="Heading1Char"/>
        </w:rPr>
        <w:t>whale</w:t>
      </w:r>
      <w:r w:rsidR="004D7ED8" w:rsidRPr="00A516BD">
        <w:rPr>
          <w:rStyle w:val="Heading1Char"/>
        </w:rPr>
        <w:t xml:space="preserve"> carcasses</w:t>
      </w:r>
      <w:r w:rsidR="004D7ED8" w:rsidRPr="004D7ED8">
        <w:rPr>
          <w:rFonts w:ascii="Poppins" w:hAnsi="Poppins" w:cs="Poppins"/>
          <w:b/>
          <w:sz w:val="36"/>
          <w:szCs w:val="36"/>
        </w:rPr>
        <w:t xml:space="preserve"> </w:t>
      </w:r>
    </w:p>
    <w:p w14:paraId="591ECF90" w14:textId="77777777" w:rsidR="00AA077C" w:rsidRPr="00AA077C" w:rsidRDefault="00AA077C" w:rsidP="00AA077C">
      <w:pPr>
        <w:pStyle w:val="BodyText"/>
      </w:pPr>
    </w:p>
    <w:p w14:paraId="16E8583A" w14:textId="52D1E3D9" w:rsidR="0085387E" w:rsidRPr="00A516BD" w:rsidRDefault="00AA077C" w:rsidP="00A516BD">
      <w:pPr>
        <w:pStyle w:val="Heading1"/>
        <w:spacing w:before="0"/>
        <w:rPr>
          <w:rFonts w:ascii="Arial" w:hAnsi="Arial"/>
          <w:sz w:val="40"/>
          <w:szCs w:val="40"/>
        </w:rPr>
      </w:pPr>
      <w:r>
        <w:rPr>
          <w:sz w:val="40"/>
          <w:szCs w:val="40"/>
        </w:rPr>
        <w:t>P</w:t>
      </w:r>
      <w:r w:rsidRPr="00AA077C">
        <w:rPr>
          <w:sz w:val="40"/>
          <w:szCs w:val="40"/>
        </w:rPr>
        <w:t>re-season</w:t>
      </w:r>
      <w:r>
        <w:rPr>
          <w:sz w:val="40"/>
          <w:szCs w:val="40"/>
        </w:rPr>
        <w:t xml:space="preserve"> ch</w:t>
      </w:r>
      <w:r w:rsidR="004D7ED8" w:rsidRPr="00A516BD">
        <w:rPr>
          <w:sz w:val="40"/>
          <w:szCs w:val="40"/>
        </w:rPr>
        <w:t>ecklist for land managers</w:t>
      </w:r>
    </w:p>
    <w:p w14:paraId="12C7E6AB" w14:textId="52F092E7" w:rsidR="00AA077C" w:rsidRDefault="00AA077C" w:rsidP="004D7ED8">
      <w:pPr>
        <w:pStyle w:val="BodyText"/>
      </w:pPr>
      <w:r w:rsidRPr="00AA077C">
        <w:t xml:space="preserve">The National Parks and Wildlife Service </w:t>
      </w:r>
      <w:r>
        <w:t xml:space="preserve">has </w:t>
      </w:r>
      <w:r w:rsidRPr="00AA077C">
        <w:t xml:space="preserve">developed this checklist to assist land managers with preparation for </w:t>
      </w:r>
      <w:r w:rsidR="00E31779">
        <w:t>whale</w:t>
      </w:r>
      <w:r w:rsidRPr="00AA077C">
        <w:t xml:space="preserve"> carcass disposal.</w:t>
      </w:r>
    </w:p>
    <w:p w14:paraId="0F4BBBFB" w14:textId="77777777" w:rsidR="00AA077C" w:rsidRPr="00A17CDD" w:rsidRDefault="00AA077C" w:rsidP="00AA077C">
      <w:pPr>
        <w:pStyle w:val="Heading2"/>
        <w:spacing w:before="0"/>
      </w:pPr>
      <w:r w:rsidRPr="00A17CDD">
        <w:t>Pre-season preparation</w:t>
      </w:r>
    </w:p>
    <w:tbl>
      <w:tblPr>
        <w:tblStyle w:val="BandedTable"/>
        <w:tblW w:w="9498" w:type="dxa"/>
        <w:tblBorders>
          <w:top w:val="none" w:sz="0" w:space="0" w:color="auto"/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387"/>
      </w:tblGrid>
      <w:tr w:rsidR="00AA077C" w:rsidRPr="00C774D3" w14:paraId="5CCC4055" w14:textId="77777777" w:rsidTr="00B3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268382"/>
            <w:hideMark/>
          </w:tcPr>
          <w:p w14:paraId="677750D1" w14:textId="77777777" w:rsidR="00AA077C" w:rsidRPr="00F5077C" w:rsidRDefault="00AA077C" w:rsidP="00AA077C">
            <w:pPr>
              <w:numPr>
                <w:ilvl w:val="0"/>
                <w:numId w:val="4"/>
              </w:numPr>
              <w:spacing w:after="0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Check</w:t>
            </w:r>
          </w:p>
        </w:tc>
        <w:tc>
          <w:tcPr>
            <w:tcW w:w="3260" w:type="dxa"/>
            <w:shd w:val="clear" w:color="auto" w:fill="268382"/>
          </w:tcPr>
          <w:p w14:paraId="67644A73" w14:textId="77777777" w:rsidR="00AA077C" w:rsidRPr="00F5077C" w:rsidRDefault="00AA077C" w:rsidP="00AA077C">
            <w:pPr>
              <w:numPr>
                <w:ilvl w:val="0"/>
                <w:numId w:val="4"/>
              </w:num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Action</w:t>
            </w:r>
          </w:p>
        </w:tc>
        <w:tc>
          <w:tcPr>
            <w:tcW w:w="5387" w:type="dxa"/>
            <w:shd w:val="clear" w:color="auto" w:fill="268382"/>
          </w:tcPr>
          <w:p w14:paraId="0D890688" w14:textId="77777777" w:rsidR="00AA077C" w:rsidRPr="00F5077C" w:rsidRDefault="00AA077C" w:rsidP="00AA077C">
            <w:pPr>
              <w:numPr>
                <w:ilvl w:val="0"/>
                <w:numId w:val="4"/>
              </w:num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Purpose</w:t>
            </w:r>
          </w:p>
        </w:tc>
      </w:tr>
      <w:tr w:rsidR="00AA077C" w:rsidRPr="00C774D3" w14:paraId="2DE33CA9" w14:textId="77777777" w:rsidTr="00B3367F">
        <w:trPr>
          <w:trHeight w:val="532"/>
        </w:trPr>
        <w:sdt>
          <w:sdtPr>
            <w:rPr>
              <w:rFonts w:eastAsia="Times New Roman" w:cs="Arial"/>
              <w:bCs/>
              <w:color w:val="000000"/>
              <w:sz w:val="28"/>
              <w:szCs w:val="28"/>
            </w:rPr>
            <w:id w:val="49114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hideMark/>
              </w:tcPr>
              <w:p w14:paraId="22CCEE2C" w14:textId="4E2A7950" w:rsidR="00AA077C" w:rsidRPr="00F7289E" w:rsidRDefault="00AA077C" w:rsidP="00AA077C">
                <w:pPr>
                  <w:numPr>
                    <w:ilvl w:val="0"/>
                    <w:numId w:val="4"/>
                  </w:numPr>
                  <w:spacing w:after="0"/>
                  <w:rPr>
                    <w:rFonts w:eastAsia="Times New Roman" w:cs="Arial"/>
                    <w:bCs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  <w:hideMark/>
          </w:tcPr>
          <w:p w14:paraId="2AD9DA0A" w14:textId="77777777" w:rsidR="00AA077C" w:rsidRPr="00F511C4" w:rsidRDefault="00AA077C" w:rsidP="00AA077C">
            <w:pPr>
              <w:pStyle w:val="BodyText"/>
              <w:numPr>
                <w:ilvl w:val="0"/>
                <w:numId w:val="4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</w:rPr>
            </w:pPr>
            <w:r>
              <w:t>Contact Local Aboriginal Land Councils</w:t>
            </w:r>
          </w:p>
        </w:tc>
        <w:tc>
          <w:tcPr>
            <w:tcW w:w="5387" w:type="dxa"/>
            <w:hideMark/>
          </w:tcPr>
          <w:p w14:paraId="028E7320" w14:textId="77777777" w:rsidR="00AA077C" w:rsidRPr="0037381E" w:rsidRDefault="00AA077C" w:rsidP="00AA077C">
            <w:pPr>
              <w:pStyle w:val="ListBulle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 preferred protocol for disposal of culturally significant species</w:t>
            </w:r>
          </w:p>
        </w:tc>
      </w:tr>
      <w:tr w:rsidR="00AA077C" w:rsidRPr="00C774D3" w14:paraId="439C075E" w14:textId="77777777" w:rsidTr="00B33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1"/>
        </w:trPr>
        <w:sdt>
          <w:sdtPr>
            <w:rPr>
              <w:rFonts w:eastAsia="Times New Roman" w:cs="Arial"/>
              <w:bCs/>
              <w:color w:val="000000"/>
              <w:sz w:val="28"/>
              <w:szCs w:val="28"/>
            </w:rPr>
            <w:id w:val="-64480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</w:tcPr>
              <w:p w14:paraId="019AF56B" w14:textId="77777777" w:rsidR="00AA077C" w:rsidRPr="00F7289E" w:rsidRDefault="00AA077C" w:rsidP="00AA077C">
                <w:pPr>
                  <w:numPr>
                    <w:ilvl w:val="0"/>
                    <w:numId w:val="4"/>
                  </w:numPr>
                  <w:spacing w:after="0"/>
                  <w:rPr>
                    <w:rFonts w:eastAsia="Times New Roman" w:cs="Arial"/>
                    <w:bCs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0C5C212" w14:textId="77777777" w:rsidR="00AA077C" w:rsidRPr="00F511C4" w:rsidRDefault="00AA077C" w:rsidP="00AA077C">
            <w:pPr>
              <w:numPr>
                <w:ilvl w:val="0"/>
                <w:numId w:val="4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</w:rPr>
            </w:pPr>
            <w:r>
              <w:t>Discuss disposal capacity with Local Landfills</w:t>
            </w:r>
          </w:p>
        </w:tc>
        <w:tc>
          <w:tcPr>
            <w:tcW w:w="5387" w:type="dxa"/>
          </w:tcPr>
          <w:p w14:paraId="2DB2E8DC" w14:textId="77777777" w:rsidR="00AA077C" w:rsidRPr="0037381E" w:rsidRDefault="00AA077C" w:rsidP="00AA077C">
            <w:pPr>
              <w:pStyle w:val="ListBullet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Determine receival requirements or other restrictions</w:t>
            </w:r>
          </w:p>
        </w:tc>
      </w:tr>
      <w:tr w:rsidR="00AA077C" w:rsidRPr="00C774D3" w14:paraId="5EE777D4" w14:textId="77777777" w:rsidTr="00B3367F">
        <w:trPr>
          <w:trHeight w:val="601"/>
        </w:trPr>
        <w:sdt>
          <w:sdtPr>
            <w:rPr>
              <w:rFonts w:eastAsia="Times New Roman" w:cs="Arial"/>
              <w:bCs/>
              <w:color w:val="000000"/>
              <w:sz w:val="28"/>
              <w:szCs w:val="28"/>
            </w:rPr>
            <w:id w:val="79503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</w:tcPr>
              <w:p w14:paraId="53D36F43" w14:textId="77777777" w:rsidR="00AA077C" w:rsidRPr="0037381E" w:rsidRDefault="00AA077C" w:rsidP="00AA077C">
                <w:pPr>
                  <w:numPr>
                    <w:ilvl w:val="0"/>
                    <w:numId w:val="4"/>
                  </w:numPr>
                  <w:spacing w:after="0"/>
                  <w:rPr>
                    <w:rFonts w:eastAsia="Times New Roman" w:cs="Arial"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16031DB" w14:textId="77777777" w:rsidR="00AA077C" w:rsidRPr="00F511C4" w:rsidRDefault="00AA077C" w:rsidP="00AA077C">
            <w:pPr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t>Contact Environment Protection Authority (EPA)</w:t>
            </w:r>
          </w:p>
        </w:tc>
        <w:tc>
          <w:tcPr>
            <w:tcW w:w="5387" w:type="dxa"/>
          </w:tcPr>
          <w:p w14:paraId="12659A91" w14:textId="77777777" w:rsidR="00AA077C" w:rsidRPr="0037381E" w:rsidRDefault="00AA077C" w:rsidP="00AA077C">
            <w:pPr>
              <w:pStyle w:val="ListBulle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Seek advice on waste classification and disposal</w:t>
            </w:r>
          </w:p>
        </w:tc>
      </w:tr>
      <w:tr w:rsidR="00AA077C" w:rsidRPr="00C774D3" w14:paraId="21D63803" w14:textId="77777777" w:rsidTr="00B33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1"/>
        </w:trPr>
        <w:sdt>
          <w:sdtPr>
            <w:rPr>
              <w:rFonts w:eastAsia="Times New Roman" w:cs="Arial"/>
              <w:bCs/>
              <w:color w:val="000000"/>
              <w:sz w:val="28"/>
              <w:szCs w:val="28"/>
            </w:rPr>
            <w:id w:val="-76314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</w:tcPr>
              <w:p w14:paraId="70ECE0F8" w14:textId="77777777" w:rsidR="00AA077C" w:rsidRPr="0037381E" w:rsidRDefault="00AA077C" w:rsidP="00AA077C">
                <w:pPr>
                  <w:numPr>
                    <w:ilvl w:val="0"/>
                    <w:numId w:val="4"/>
                  </w:numPr>
                  <w:spacing w:after="0"/>
                  <w:rPr>
                    <w:rFonts w:eastAsia="Times New Roman" w:cs="Arial"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A7F8BF2" w14:textId="77777777" w:rsidR="00AA077C" w:rsidRPr="00F511C4" w:rsidRDefault="00AA077C" w:rsidP="00AA077C">
            <w:pPr>
              <w:numPr>
                <w:ilvl w:val="0"/>
                <w:numId w:val="4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t>Contact Roads and Marine Services (RMS)</w:t>
            </w:r>
          </w:p>
        </w:tc>
        <w:tc>
          <w:tcPr>
            <w:tcW w:w="5387" w:type="dxa"/>
          </w:tcPr>
          <w:p w14:paraId="1A289483" w14:textId="77777777" w:rsidR="00AA077C" w:rsidRPr="0037381E" w:rsidRDefault="00AA077C" w:rsidP="00AA077C">
            <w:pPr>
              <w:pStyle w:val="ListBullet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Clarify transport requirements for large animals</w:t>
            </w:r>
          </w:p>
        </w:tc>
      </w:tr>
      <w:tr w:rsidR="00AA077C" w:rsidRPr="00C774D3" w14:paraId="58500FF9" w14:textId="77777777" w:rsidTr="00B3367F">
        <w:trPr>
          <w:trHeight w:val="571"/>
        </w:trPr>
        <w:sdt>
          <w:sdtPr>
            <w:rPr>
              <w:rFonts w:eastAsia="Times New Roman" w:cs="Arial"/>
              <w:bCs/>
              <w:color w:val="000000"/>
              <w:sz w:val="28"/>
              <w:szCs w:val="28"/>
            </w:rPr>
            <w:id w:val="-4741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</w:tcPr>
              <w:p w14:paraId="322F9D70" w14:textId="77777777" w:rsidR="00AA077C" w:rsidRPr="0037381E" w:rsidRDefault="00AA077C" w:rsidP="00AA077C">
                <w:pPr>
                  <w:numPr>
                    <w:ilvl w:val="0"/>
                    <w:numId w:val="4"/>
                  </w:numPr>
                  <w:spacing w:after="0"/>
                  <w:rPr>
                    <w:rFonts w:eastAsia="Times New Roman" w:cs="Arial"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7B79D10" w14:textId="77777777" w:rsidR="00AA077C" w:rsidRPr="00F511C4" w:rsidRDefault="00AA077C" w:rsidP="00AA077C">
            <w:pPr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t>Identify and obtain equipment needs</w:t>
            </w:r>
          </w:p>
        </w:tc>
        <w:tc>
          <w:tcPr>
            <w:tcW w:w="5387" w:type="dxa"/>
          </w:tcPr>
          <w:p w14:paraId="0A1164AE" w14:textId="05FCD42B" w:rsidR="00AA077C" w:rsidRPr="00F511C4" w:rsidRDefault="00AA077C" w:rsidP="00AA077C">
            <w:pPr>
              <w:pStyle w:val="ListBulle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t xml:space="preserve">Refer to useful resources such as: </w:t>
            </w:r>
            <w:hyperlink r:id="rId9" w:history="1">
              <w:r w:rsidRPr="0037381E">
                <w:rPr>
                  <w:rStyle w:val="Hyperlink"/>
                </w:rPr>
                <w:t>Western Australia Department of Parks and Wildlife whale carcass management manual</w:t>
              </w:r>
            </w:hyperlink>
            <w:r w:rsidR="00E31779">
              <w:rPr>
                <w:rStyle w:val="Hyperlink"/>
              </w:rPr>
              <w:t xml:space="preserve"> (used with permission)</w:t>
            </w:r>
          </w:p>
        </w:tc>
      </w:tr>
      <w:tr w:rsidR="00AA077C" w:rsidRPr="00C774D3" w14:paraId="6E9E9A9E" w14:textId="77777777" w:rsidTr="00B33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sdt>
          <w:sdtPr>
            <w:rPr>
              <w:rFonts w:eastAsia="Times New Roman" w:cs="Arial"/>
              <w:bCs/>
              <w:color w:val="000000"/>
              <w:sz w:val="28"/>
              <w:szCs w:val="28"/>
            </w:rPr>
            <w:id w:val="-146557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</w:tcPr>
              <w:p w14:paraId="1281961B" w14:textId="77777777" w:rsidR="00AA077C" w:rsidRPr="0037381E" w:rsidRDefault="00AA077C" w:rsidP="00AA077C">
                <w:pPr>
                  <w:numPr>
                    <w:ilvl w:val="0"/>
                    <w:numId w:val="4"/>
                  </w:numPr>
                  <w:spacing w:after="0"/>
                  <w:rPr>
                    <w:rFonts w:eastAsia="Times New Roman" w:cs="Arial"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10684AB3" w14:textId="77777777" w:rsidR="00AA077C" w:rsidRPr="00F511C4" w:rsidRDefault="00AA077C" w:rsidP="00AA077C">
            <w:pPr>
              <w:numPr>
                <w:ilvl w:val="0"/>
                <w:numId w:val="4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t>Identify local heavy plant contractors</w:t>
            </w:r>
          </w:p>
        </w:tc>
        <w:tc>
          <w:tcPr>
            <w:tcW w:w="5387" w:type="dxa"/>
          </w:tcPr>
          <w:p w14:paraId="0C06740C" w14:textId="77777777" w:rsidR="00AA077C" w:rsidRPr="007B2F20" w:rsidRDefault="00AA077C" w:rsidP="00AA077C">
            <w:pPr>
              <w:pStyle w:val="ListBullet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Arial"/>
                <w:color w:val="000000"/>
                <w:szCs w:val="20"/>
              </w:rPr>
              <w:t xml:space="preserve">Identify </w:t>
            </w:r>
            <w:r>
              <w:t xml:space="preserve">experienced contractors with capacity to assist in retrieval, transport and, or carcass burial </w:t>
            </w:r>
          </w:p>
        </w:tc>
      </w:tr>
    </w:tbl>
    <w:p w14:paraId="0A0B37C6" w14:textId="77777777" w:rsidR="0063664B" w:rsidRPr="0063664B" w:rsidRDefault="0063664B" w:rsidP="00AA077C">
      <w:pPr>
        <w:pStyle w:val="BodyText"/>
      </w:pPr>
    </w:p>
    <w:sectPr w:rsidR="0063664B" w:rsidRPr="0063664B" w:rsidSect="00A47C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E8E5" w14:textId="77777777" w:rsidR="00306DC5" w:rsidRDefault="00306DC5" w:rsidP="00287616">
      <w:pPr>
        <w:spacing w:after="0" w:line="240" w:lineRule="auto"/>
      </w:pPr>
      <w:r>
        <w:separator/>
      </w:r>
    </w:p>
  </w:endnote>
  <w:endnote w:type="continuationSeparator" w:id="0">
    <w:p w14:paraId="4BE979EB" w14:textId="77777777" w:rsidR="00306DC5" w:rsidRDefault="00306DC5" w:rsidP="002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1E66" w14:textId="77777777" w:rsidR="00E31779" w:rsidRDefault="00E31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7BC4C" w14:textId="47B009D7" w:rsidR="00417C5F" w:rsidRDefault="00417C5F" w:rsidP="00192EF8">
    <w:pPr>
      <w:spacing w:before="400"/>
    </w:pPr>
    <w:r w:rsidRPr="00ED2C5A">
      <w:rPr>
        <w:rFonts w:cs="Arial"/>
        <w:sz w:val="18"/>
        <w:szCs w:val="18"/>
      </w:rPr>
      <w:t>Department of Planning, Industry and Environment</w:t>
    </w:r>
    <w:r w:rsidRPr="00864CA6">
      <w:rPr>
        <w:rFonts w:cs="Arial"/>
        <w:sz w:val="18"/>
        <w:szCs w:val="18"/>
      </w:rPr>
      <w:t>,</w:t>
    </w:r>
    <w:r w:rsidR="00C56CE8" w:rsidRPr="00C56CE8">
      <w:t xml:space="preserve"> </w:t>
    </w:r>
    <w:r w:rsidR="00C56CE8" w:rsidRPr="00C56CE8">
      <w:rPr>
        <w:rFonts w:cs="Arial"/>
        <w:sz w:val="18"/>
        <w:szCs w:val="18"/>
      </w:rPr>
      <w:t>4 Parramatta Square, 12 Darcy Street, Parramatta NSW 2150</w:t>
    </w:r>
    <w:r w:rsidRPr="00864CA6">
      <w:rPr>
        <w:rFonts w:cs="Arial"/>
        <w:sz w:val="18"/>
        <w:szCs w:val="18"/>
      </w:rPr>
      <w:t xml:space="preserve">. Phone: 1300 361 967 (environment information and publications requests); email: info@environment.nsw.gov.au; Website: www.environment.nsw.gov.au. </w:t>
    </w:r>
    <w:r>
      <w:rPr>
        <w:rFonts w:cs="Arial"/>
        <w:sz w:val="18"/>
        <w:szCs w:val="18"/>
      </w:rPr>
      <w:t>EES</w:t>
    </w:r>
    <w:r w:rsidRPr="00864CA6">
      <w:rPr>
        <w:rFonts w:cs="Arial"/>
        <w:sz w:val="18"/>
        <w:szCs w:val="18"/>
      </w:rPr>
      <w:t xml:space="preserve"> 20</w:t>
    </w:r>
    <w:r w:rsidR="00C56CE8">
      <w:rPr>
        <w:rFonts w:cs="Arial"/>
        <w:sz w:val="18"/>
        <w:szCs w:val="18"/>
      </w:rPr>
      <w:t>20</w:t>
    </w:r>
    <w:r w:rsidRPr="00864CA6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>0</w:t>
    </w:r>
    <w:r w:rsidR="00AA077C">
      <w:rPr>
        <w:rFonts w:cs="Arial"/>
        <w:sz w:val="18"/>
        <w:szCs w:val="18"/>
      </w:rPr>
      <w:t>201</w:t>
    </w:r>
    <w:r w:rsidRPr="00864CA6">
      <w:rPr>
        <w:rFonts w:cs="Arial"/>
        <w:sz w:val="18"/>
        <w:szCs w:val="18"/>
      </w:rPr>
      <w:t xml:space="preserve">; </w:t>
    </w:r>
    <w:r w:rsidR="00E31779">
      <w:rPr>
        <w:rFonts w:cs="Arial"/>
        <w:sz w:val="18"/>
        <w:szCs w:val="18"/>
      </w:rPr>
      <w:t>May</w:t>
    </w:r>
    <w:r w:rsidR="00C56CE8">
      <w:rPr>
        <w:rFonts w:cs="Arial"/>
        <w:sz w:val="18"/>
        <w:szCs w:val="18"/>
      </w:rPr>
      <w:t xml:space="preserve"> 2020</w:t>
    </w:r>
    <w:r w:rsidRPr="00864CA6">
      <w:rPr>
        <w:rFonts w:cs="Arial"/>
        <w:sz w:val="18"/>
        <w:szCs w:val="18"/>
      </w:rPr>
      <w:t>.</w:t>
    </w:r>
  </w:p>
  <w:sdt>
    <w:sdtPr>
      <w:id w:val="1227571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F8A58" w14:textId="77777777" w:rsidR="00417C5F" w:rsidRDefault="00417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0238F" w14:textId="77777777" w:rsidR="00E31779" w:rsidRDefault="00E31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06C43" w14:textId="77777777" w:rsidR="00306DC5" w:rsidRDefault="00306DC5" w:rsidP="00287616">
      <w:pPr>
        <w:spacing w:after="0" w:line="240" w:lineRule="auto"/>
      </w:pPr>
      <w:r>
        <w:separator/>
      </w:r>
    </w:p>
  </w:footnote>
  <w:footnote w:type="continuationSeparator" w:id="0">
    <w:p w14:paraId="6BE28D84" w14:textId="77777777" w:rsidR="00306DC5" w:rsidRDefault="00306DC5" w:rsidP="002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B959" w14:textId="77777777" w:rsidR="00E31779" w:rsidRDefault="00E31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AAC0" w14:textId="77777777" w:rsidR="00E31779" w:rsidRDefault="00E31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143C" w14:textId="77777777" w:rsidR="00E31779" w:rsidRDefault="00E31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B6F37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</w:abstractNum>
  <w:abstractNum w:abstractNumId="1" w15:restartNumberingAfterBreak="0">
    <w:nsid w:val="FFFFFF7D"/>
    <w:multiLevelType w:val="singleLevel"/>
    <w:tmpl w:val="2132B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CD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C0B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74A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AE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2E3A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A2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B80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269C2"/>
    <w:multiLevelType w:val="multilevel"/>
    <w:tmpl w:val="9AAC301E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1" w15:restartNumberingAfterBreak="0">
    <w:nsid w:val="266C3831"/>
    <w:multiLevelType w:val="hybridMultilevel"/>
    <w:tmpl w:val="A280BB4A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F53AB4"/>
    <w:multiLevelType w:val="hybridMultilevel"/>
    <w:tmpl w:val="87C07378"/>
    <w:lvl w:ilvl="0" w:tplc="E16693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F791F"/>
    <w:multiLevelType w:val="hybridMultilevel"/>
    <w:tmpl w:val="96361E06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40F566E"/>
    <w:multiLevelType w:val="hybridMultilevel"/>
    <w:tmpl w:val="28D4D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92A75"/>
    <w:multiLevelType w:val="multilevel"/>
    <w:tmpl w:val="22A0AE8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B828F1"/>
    <w:multiLevelType w:val="multilevel"/>
    <w:tmpl w:val="9BD6FD1C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00000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05D34EE"/>
    <w:multiLevelType w:val="hybridMultilevel"/>
    <w:tmpl w:val="9F0AD63E"/>
    <w:lvl w:ilvl="0" w:tplc="68BA0650">
      <w:start w:val="1"/>
      <w:numFmt w:val="decimal"/>
      <w:pStyle w:val="Heading2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67CE8"/>
    <w:multiLevelType w:val="hybridMultilevel"/>
    <w:tmpl w:val="5AC26014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16825"/>
    <w:multiLevelType w:val="hybridMultilevel"/>
    <w:tmpl w:val="F5684318"/>
    <w:lvl w:ilvl="0" w:tplc="DA4C298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5"/>
  </w:num>
  <w:num w:numId="5">
    <w:abstractNumId w:val="15"/>
  </w:num>
  <w:num w:numId="6">
    <w:abstractNumId w:val="11"/>
  </w:num>
  <w:num w:numId="7">
    <w:abstractNumId w:val="13"/>
  </w:num>
  <w:num w:numId="8">
    <w:abstractNumId w:val="15"/>
  </w:num>
  <w:num w:numId="9">
    <w:abstractNumId w:val="9"/>
  </w:num>
  <w:num w:numId="10">
    <w:abstractNumId w:val="16"/>
  </w:num>
  <w:num w:numId="11">
    <w:abstractNumId w:val="7"/>
  </w:num>
  <w:num w:numId="12">
    <w:abstractNumId w:val="16"/>
  </w:num>
  <w:num w:numId="13">
    <w:abstractNumId w:val="6"/>
  </w:num>
  <w:num w:numId="14">
    <w:abstractNumId w:val="16"/>
  </w:num>
  <w:num w:numId="15">
    <w:abstractNumId w:val="5"/>
  </w:num>
  <w:num w:numId="16">
    <w:abstractNumId w:val="16"/>
  </w:num>
  <w:num w:numId="17">
    <w:abstractNumId w:val="4"/>
  </w:num>
  <w:num w:numId="18">
    <w:abstractNumId w:val="16"/>
  </w:num>
  <w:num w:numId="19">
    <w:abstractNumId w:val="8"/>
  </w:num>
  <w:num w:numId="20">
    <w:abstractNumId w:val="15"/>
  </w:num>
  <w:num w:numId="21">
    <w:abstractNumId w:val="3"/>
  </w:num>
  <w:num w:numId="22">
    <w:abstractNumId w:val="15"/>
  </w:num>
  <w:num w:numId="23">
    <w:abstractNumId w:val="2"/>
  </w:num>
  <w:num w:numId="24">
    <w:abstractNumId w:val="15"/>
  </w:num>
  <w:num w:numId="25">
    <w:abstractNumId w:val="1"/>
  </w:num>
  <w:num w:numId="26">
    <w:abstractNumId w:val="15"/>
  </w:num>
  <w:num w:numId="27">
    <w:abstractNumId w:val="0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4"/>
  </w:num>
  <w:num w:numId="35">
    <w:abstractNumId w:val="19"/>
  </w:num>
  <w:num w:numId="36">
    <w:abstractNumId w:val="12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Mzc1MDQ3tDQzNDdQ0lEKTi0uzszPAykwMq0FAJCPC/YtAAAA"/>
  </w:docVars>
  <w:rsids>
    <w:rsidRoot w:val="00864CA6"/>
    <w:rsid w:val="000226D7"/>
    <w:rsid w:val="000239A8"/>
    <w:rsid w:val="00066923"/>
    <w:rsid w:val="0007386E"/>
    <w:rsid w:val="000944BA"/>
    <w:rsid w:val="000B4E69"/>
    <w:rsid w:val="000B745C"/>
    <w:rsid w:val="000F0E77"/>
    <w:rsid w:val="000F7824"/>
    <w:rsid w:val="0010036A"/>
    <w:rsid w:val="00106D2E"/>
    <w:rsid w:val="00115142"/>
    <w:rsid w:val="00132DFF"/>
    <w:rsid w:val="00133D4E"/>
    <w:rsid w:val="00134520"/>
    <w:rsid w:val="00143356"/>
    <w:rsid w:val="001465CD"/>
    <w:rsid w:val="00147387"/>
    <w:rsid w:val="001849BA"/>
    <w:rsid w:val="00192EF8"/>
    <w:rsid w:val="00194237"/>
    <w:rsid w:val="001A2337"/>
    <w:rsid w:val="001C7438"/>
    <w:rsid w:val="001D491A"/>
    <w:rsid w:val="001F602A"/>
    <w:rsid w:val="0020327D"/>
    <w:rsid w:val="00212E69"/>
    <w:rsid w:val="00226F26"/>
    <w:rsid w:val="00285E07"/>
    <w:rsid w:val="00287616"/>
    <w:rsid w:val="002A05A8"/>
    <w:rsid w:val="002A381F"/>
    <w:rsid w:val="002C4C29"/>
    <w:rsid w:val="002E4AC7"/>
    <w:rsid w:val="002E745F"/>
    <w:rsid w:val="00306DC5"/>
    <w:rsid w:val="00311EBC"/>
    <w:rsid w:val="00321A03"/>
    <w:rsid w:val="00332B0E"/>
    <w:rsid w:val="00341435"/>
    <w:rsid w:val="00346DBF"/>
    <w:rsid w:val="00350BE9"/>
    <w:rsid w:val="00356C75"/>
    <w:rsid w:val="00361F52"/>
    <w:rsid w:val="0037533D"/>
    <w:rsid w:val="00390415"/>
    <w:rsid w:val="00396C52"/>
    <w:rsid w:val="003A5F60"/>
    <w:rsid w:val="003C2760"/>
    <w:rsid w:val="003C6875"/>
    <w:rsid w:val="004116D7"/>
    <w:rsid w:val="00417C5F"/>
    <w:rsid w:val="00420048"/>
    <w:rsid w:val="00423B5D"/>
    <w:rsid w:val="00437F93"/>
    <w:rsid w:val="00467671"/>
    <w:rsid w:val="004A0773"/>
    <w:rsid w:val="004B2396"/>
    <w:rsid w:val="004C3635"/>
    <w:rsid w:val="004D36C0"/>
    <w:rsid w:val="004D7ED8"/>
    <w:rsid w:val="0050237E"/>
    <w:rsid w:val="00502AC1"/>
    <w:rsid w:val="0059324E"/>
    <w:rsid w:val="005B3477"/>
    <w:rsid w:val="005D7E45"/>
    <w:rsid w:val="005E5E3D"/>
    <w:rsid w:val="005F6CE0"/>
    <w:rsid w:val="00613B49"/>
    <w:rsid w:val="00613C60"/>
    <w:rsid w:val="0063664B"/>
    <w:rsid w:val="0064562E"/>
    <w:rsid w:val="006559C0"/>
    <w:rsid w:val="006613D7"/>
    <w:rsid w:val="006828BB"/>
    <w:rsid w:val="006B2B62"/>
    <w:rsid w:val="006B5B9D"/>
    <w:rsid w:val="007145A1"/>
    <w:rsid w:val="00721D74"/>
    <w:rsid w:val="00725A7B"/>
    <w:rsid w:val="00751B27"/>
    <w:rsid w:val="0076127B"/>
    <w:rsid w:val="007942C5"/>
    <w:rsid w:val="007B0079"/>
    <w:rsid w:val="007C0CC9"/>
    <w:rsid w:val="007C37AF"/>
    <w:rsid w:val="007E3227"/>
    <w:rsid w:val="007E75CF"/>
    <w:rsid w:val="008326E4"/>
    <w:rsid w:val="0085387E"/>
    <w:rsid w:val="00864CA6"/>
    <w:rsid w:val="00866099"/>
    <w:rsid w:val="00877439"/>
    <w:rsid w:val="008A7856"/>
    <w:rsid w:val="008B50C7"/>
    <w:rsid w:val="008C11D4"/>
    <w:rsid w:val="008C2889"/>
    <w:rsid w:val="008E0403"/>
    <w:rsid w:val="00937973"/>
    <w:rsid w:val="00957FBA"/>
    <w:rsid w:val="00966DCC"/>
    <w:rsid w:val="00974AB1"/>
    <w:rsid w:val="00977A48"/>
    <w:rsid w:val="009E6CD3"/>
    <w:rsid w:val="009F6103"/>
    <w:rsid w:val="00A018AC"/>
    <w:rsid w:val="00A05E58"/>
    <w:rsid w:val="00A1725E"/>
    <w:rsid w:val="00A25CCC"/>
    <w:rsid w:val="00A35E7C"/>
    <w:rsid w:val="00A47C44"/>
    <w:rsid w:val="00A516BD"/>
    <w:rsid w:val="00A60709"/>
    <w:rsid w:val="00A61677"/>
    <w:rsid w:val="00AA077C"/>
    <w:rsid w:val="00B12CD1"/>
    <w:rsid w:val="00B1395C"/>
    <w:rsid w:val="00B3367F"/>
    <w:rsid w:val="00B3576C"/>
    <w:rsid w:val="00B47B68"/>
    <w:rsid w:val="00B51674"/>
    <w:rsid w:val="00B84616"/>
    <w:rsid w:val="00BB4CF2"/>
    <w:rsid w:val="00BD7CB9"/>
    <w:rsid w:val="00BE4D72"/>
    <w:rsid w:val="00C136BE"/>
    <w:rsid w:val="00C17DE7"/>
    <w:rsid w:val="00C21C5C"/>
    <w:rsid w:val="00C34837"/>
    <w:rsid w:val="00C4158C"/>
    <w:rsid w:val="00C44875"/>
    <w:rsid w:val="00C56CE8"/>
    <w:rsid w:val="00C609B2"/>
    <w:rsid w:val="00C85A36"/>
    <w:rsid w:val="00C94648"/>
    <w:rsid w:val="00CA070A"/>
    <w:rsid w:val="00CB7FDD"/>
    <w:rsid w:val="00CF6A91"/>
    <w:rsid w:val="00D068E4"/>
    <w:rsid w:val="00D40A90"/>
    <w:rsid w:val="00D5778E"/>
    <w:rsid w:val="00D70918"/>
    <w:rsid w:val="00D92449"/>
    <w:rsid w:val="00D95544"/>
    <w:rsid w:val="00DA2C79"/>
    <w:rsid w:val="00DE3BD4"/>
    <w:rsid w:val="00DE572B"/>
    <w:rsid w:val="00E07653"/>
    <w:rsid w:val="00E07BFF"/>
    <w:rsid w:val="00E27118"/>
    <w:rsid w:val="00E31779"/>
    <w:rsid w:val="00E34EDA"/>
    <w:rsid w:val="00E627A7"/>
    <w:rsid w:val="00E90596"/>
    <w:rsid w:val="00EA411B"/>
    <w:rsid w:val="00EA4A8B"/>
    <w:rsid w:val="00EB1959"/>
    <w:rsid w:val="00ED2C5A"/>
    <w:rsid w:val="00EF6B9D"/>
    <w:rsid w:val="00F10E9B"/>
    <w:rsid w:val="00F23150"/>
    <w:rsid w:val="00F24606"/>
    <w:rsid w:val="00F42A13"/>
    <w:rsid w:val="00F71045"/>
    <w:rsid w:val="00F822D8"/>
    <w:rsid w:val="00F83DD5"/>
    <w:rsid w:val="00F94C64"/>
    <w:rsid w:val="00FB1C53"/>
    <w:rsid w:val="00FD213D"/>
    <w:rsid w:val="00FF03BD"/>
    <w:rsid w:val="00FF590A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DC2E2"/>
  <w15:chartTrackingRefBased/>
  <w15:docId w15:val="{14FE1F43-1A3C-4E15-8213-A7D4591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iPriority="18" w:unhideWhenUsed="1" w:qFormat="1"/>
    <w:lsdException w:name="List Bullet 5" w:semiHidden="1" w:uiPriority="18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iPriority="18" w:unhideWhenUsed="1" w:qFormat="1"/>
    <w:lsdException w:name="List Number 5" w:semiHidden="1" w:uiPriority="1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7ED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7"/>
    <w:qFormat/>
    <w:rsid w:val="0020327D"/>
    <w:pPr>
      <w:keepNext/>
      <w:keepLines/>
      <w:spacing w:before="240" w:after="120" w:line="480" w:lineRule="atLeast"/>
      <w:outlineLvl w:val="0"/>
    </w:pPr>
    <w:rPr>
      <w:rFonts w:ascii="Poppins" w:eastAsiaTheme="majorEastAsia" w:hAnsi="Poppins" w:cs="Arial"/>
      <w:b/>
      <w:bCs/>
      <w:color w:val="231F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20327D"/>
    <w:pPr>
      <w:keepNext/>
      <w:keepLines/>
      <w:spacing w:before="160" w:after="120" w:line="400" w:lineRule="exact"/>
      <w:outlineLvl w:val="1"/>
    </w:pPr>
    <w:rPr>
      <w:rFonts w:ascii="Poppins" w:eastAsiaTheme="majorEastAsia" w:hAnsi="Poppins" w:cs="Arial"/>
      <w:b/>
      <w:bCs/>
      <w:color w:val="26838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7"/>
    <w:qFormat/>
    <w:rsid w:val="0007386E"/>
    <w:pPr>
      <w:keepNext/>
      <w:keepLines/>
      <w:spacing w:before="360" w:after="120" w:line="320" w:lineRule="exact"/>
      <w:outlineLvl w:val="2"/>
    </w:pPr>
    <w:rPr>
      <w:rFonts w:ascii="Poppins" w:eastAsiaTheme="majorEastAsia" w:hAnsi="Poppins" w:cs="Arial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7"/>
    <w:qFormat/>
    <w:rsid w:val="0020327D"/>
    <w:pPr>
      <w:keepNext/>
      <w:keepLines/>
      <w:spacing w:before="360" w:after="120" w:line="260" w:lineRule="exact"/>
      <w:outlineLvl w:val="3"/>
    </w:pPr>
    <w:rPr>
      <w:rFonts w:ascii="Poppins" w:eastAsiaTheme="majorEastAsia" w:hAnsi="Poppins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ces">
    <w:name w:val="Appendices"/>
    <w:basedOn w:val="Heading1"/>
    <w:next w:val="Normal"/>
    <w:uiPriority w:val="8"/>
    <w:rsid w:val="00A60709"/>
    <w:pPr>
      <w:keepLines w:val="0"/>
      <w:tabs>
        <w:tab w:val="left" w:pos="1620"/>
      </w:tabs>
      <w:spacing w:line="240" w:lineRule="auto"/>
    </w:pPr>
    <w:rPr>
      <w:rFonts w:ascii="Arial Bold" w:eastAsia="Times New Roman" w:hAnsi="Arial Bold"/>
      <w:bCs w:val="0"/>
      <w:sz w:val="36"/>
      <w:lang w:eastAsia="en-AU"/>
    </w:rPr>
  </w:style>
  <w:style w:type="character" w:customStyle="1" w:styleId="Heading1Char">
    <w:name w:val="Heading 1 Char"/>
    <w:basedOn w:val="DefaultParagraphFont"/>
    <w:link w:val="Heading1"/>
    <w:uiPriority w:val="7"/>
    <w:rsid w:val="0020327D"/>
    <w:rPr>
      <w:rFonts w:ascii="Poppins" w:eastAsiaTheme="majorEastAsia" w:hAnsi="Poppins" w:cs="Arial"/>
      <w:b/>
      <w:bCs/>
      <w:color w:val="231F20"/>
      <w:sz w:val="32"/>
      <w:szCs w:val="28"/>
    </w:rPr>
  </w:style>
  <w:style w:type="paragraph" w:customStyle="1" w:styleId="Heading1Numbered">
    <w:name w:val="Heading 1 Numbered"/>
    <w:basedOn w:val="Heading1"/>
    <w:next w:val="Normal"/>
    <w:uiPriority w:val="7"/>
    <w:qFormat/>
    <w:rsid w:val="00A60709"/>
    <w:pPr>
      <w:numPr>
        <w:numId w:val="3"/>
      </w:numPr>
    </w:pPr>
    <w:rPr>
      <w:bCs w:val="0"/>
    </w:rPr>
  </w:style>
  <w:style w:type="character" w:customStyle="1" w:styleId="Heading2Char">
    <w:name w:val="Heading 2 Char"/>
    <w:basedOn w:val="DefaultParagraphFont"/>
    <w:link w:val="Heading2"/>
    <w:uiPriority w:val="7"/>
    <w:rsid w:val="0020327D"/>
    <w:rPr>
      <w:rFonts w:ascii="Poppins" w:eastAsiaTheme="majorEastAsia" w:hAnsi="Poppins" w:cs="Arial"/>
      <w:b/>
      <w:bCs/>
      <w:color w:val="268382"/>
      <w:sz w:val="28"/>
      <w:szCs w:val="26"/>
    </w:rPr>
  </w:style>
  <w:style w:type="paragraph" w:customStyle="1" w:styleId="Heading2Numbered">
    <w:name w:val="Heading 2 Numbered"/>
    <w:basedOn w:val="Heading2"/>
    <w:next w:val="Normal"/>
    <w:uiPriority w:val="7"/>
    <w:qFormat/>
    <w:rsid w:val="001F602A"/>
    <w:pPr>
      <w:numPr>
        <w:numId w:val="37"/>
      </w:numPr>
      <w:ind w:left="357" w:hanging="357"/>
    </w:pPr>
    <w:rPr>
      <w:bCs w:val="0"/>
    </w:rPr>
  </w:style>
  <w:style w:type="character" w:customStyle="1" w:styleId="Heading3Char">
    <w:name w:val="Heading 3 Char"/>
    <w:basedOn w:val="DefaultParagraphFont"/>
    <w:link w:val="Heading3"/>
    <w:uiPriority w:val="7"/>
    <w:rsid w:val="0007386E"/>
    <w:rPr>
      <w:rFonts w:ascii="Poppins" w:eastAsiaTheme="majorEastAsia" w:hAnsi="Poppins" w:cs="Arial"/>
      <w:b/>
      <w:bCs/>
      <w:color w:val="000000" w:themeColor="text1"/>
      <w:sz w:val="24"/>
    </w:rPr>
  </w:style>
  <w:style w:type="paragraph" w:customStyle="1" w:styleId="Heading3Numbered">
    <w:name w:val="Heading 3 Numbered"/>
    <w:basedOn w:val="Heading3"/>
    <w:next w:val="Normal"/>
    <w:uiPriority w:val="7"/>
    <w:qFormat/>
    <w:rsid w:val="00A60709"/>
    <w:pPr>
      <w:numPr>
        <w:ilvl w:val="2"/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20327D"/>
    <w:rPr>
      <w:rFonts w:ascii="Poppins" w:eastAsiaTheme="majorEastAsia" w:hAnsi="Poppins" w:cstheme="majorBidi"/>
      <w:b/>
      <w:bCs/>
      <w:iCs/>
      <w:color w:val="000000" w:themeColor="text1"/>
    </w:rPr>
  </w:style>
  <w:style w:type="paragraph" w:styleId="BodyText">
    <w:name w:val="Body Text"/>
    <w:basedOn w:val="Normal"/>
    <w:link w:val="BodyTextChar"/>
    <w:qFormat/>
    <w:rsid w:val="00A60709"/>
    <w:pPr>
      <w:spacing w:before="120" w:after="120" w:line="240" w:lineRule="auto"/>
    </w:pPr>
    <w:rPr>
      <w:noProof/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A60709"/>
    <w:rPr>
      <w:rFonts w:ascii="Arial" w:hAnsi="Arial"/>
      <w:noProof/>
      <w:color w:val="000000" w:themeColor="text1"/>
    </w:rPr>
  </w:style>
  <w:style w:type="paragraph" w:customStyle="1" w:styleId="BodyBullet1">
    <w:name w:val="Body Bullet 1"/>
    <w:basedOn w:val="Normal"/>
    <w:uiPriority w:val="7"/>
    <w:semiHidden/>
    <w:qFormat/>
    <w:locked/>
    <w:rsid w:val="00A60709"/>
    <w:pPr>
      <w:numPr>
        <w:numId w:val="6"/>
      </w:numPr>
      <w:spacing w:before="120" w:after="120" w:line="240" w:lineRule="atLeast"/>
      <w:contextualSpacing/>
    </w:pPr>
    <w:rPr>
      <w:color w:val="000000" w:themeColor="text1"/>
    </w:rPr>
  </w:style>
  <w:style w:type="paragraph" w:customStyle="1" w:styleId="BodyBullet2">
    <w:name w:val="Body Bullet 2"/>
    <w:basedOn w:val="BodyBullet1"/>
    <w:uiPriority w:val="7"/>
    <w:semiHidden/>
    <w:qFormat/>
    <w:locked/>
    <w:rsid w:val="00A60709"/>
    <w:pPr>
      <w:numPr>
        <w:numId w:val="7"/>
      </w:numPr>
    </w:pPr>
  </w:style>
  <w:style w:type="paragraph" w:styleId="Caption">
    <w:name w:val="caption"/>
    <w:basedOn w:val="Normal"/>
    <w:next w:val="Normal"/>
    <w:uiPriority w:val="21"/>
    <w:qFormat/>
    <w:rsid w:val="00A60709"/>
    <w:pPr>
      <w:keepNext/>
      <w:spacing w:before="120" w:after="360" w:line="240" w:lineRule="auto"/>
      <w:ind w:left="1077" w:hanging="1077"/>
    </w:pPr>
    <w:rPr>
      <w:b/>
      <w:bCs/>
      <w:color w:val="000000" w:themeColor="text1"/>
      <w:sz w:val="20"/>
      <w:szCs w:val="18"/>
    </w:rPr>
  </w:style>
  <w:style w:type="character" w:styleId="Hyperlink">
    <w:name w:val="Hyperlink"/>
    <w:basedOn w:val="DefaultParagraphFont"/>
    <w:uiPriority w:val="99"/>
    <w:rsid w:val="00A60709"/>
    <w:rPr>
      <w:noProof w:val="0"/>
      <w:color w:val="auto"/>
      <w:u w:val="single"/>
      <w:lang w:val="en-AU"/>
    </w:rPr>
  </w:style>
  <w:style w:type="paragraph" w:styleId="ListBullet">
    <w:name w:val="List Bullet"/>
    <w:basedOn w:val="Normal"/>
    <w:uiPriority w:val="11"/>
    <w:qFormat/>
    <w:rsid w:val="00A60709"/>
    <w:pPr>
      <w:numPr>
        <w:numId w:val="18"/>
      </w:numPr>
      <w:spacing w:before="60" w:after="60" w:line="240" w:lineRule="auto"/>
    </w:pPr>
    <w:rPr>
      <w:color w:val="000000" w:themeColor="text1"/>
    </w:rPr>
  </w:style>
  <w:style w:type="paragraph" w:styleId="ListBullet2">
    <w:name w:val="List Bullet 2"/>
    <w:basedOn w:val="ListBullet"/>
    <w:uiPriority w:val="11"/>
    <w:qFormat/>
    <w:rsid w:val="00A60709"/>
    <w:pPr>
      <w:numPr>
        <w:ilvl w:val="1"/>
      </w:numPr>
    </w:pPr>
  </w:style>
  <w:style w:type="paragraph" w:styleId="ListBullet3">
    <w:name w:val="List Bullet 3"/>
    <w:basedOn w:val="Normal"/>
    <w:uiPriority w:val="11"/>
    <w:qFormat/>
    <w:rsid w:val="00A60709"/>
    <w:pPr>
      <w:numPr>
        <w:ilvl w:val="2"/>
        <w:numId w:val="18"/>
      </w:numPr>
      <w:spacing w:before="60" w:after="60" w:line="240" w:lineRule="auto"/>
    </w:pPr>
    <w:rPr>
      <w:color w:val="000000" w:themeColor="text1"/>
    </w:rPr>
  </w:style>
  <w:style w:type="paragraph" w:styleId="ListBullet4">
    <w:name w:val="List Bullet 4"/>
    <w:aliases w:val="Table Bullet"/>
    <w:basedOn w:val="Normal"/>
    <w:uiPriority w:val="18"/>
    <w:qFormat/>
    <w:rsid w:val="00A60709"/>
    <w:pPr>
      <w:numPr>
        <w:ilvl w:val="3"/>
        <w:numId w:val="18"/>
      </w:numPr>
      <w:spacing w:before="20" w:after="20" w:line="240" w:lineRule="auto"/>
    </w:pPr>
    <w:rPr>
      <w:color w:val="000000" w:themeColor="text1"/>
      <w:sz w:val="20"/>
    </w:rPr>
  </w:style>
  <w:style w:type="paragraph" w:styleId="ListBullet5">
    <w:name w:val="List Bullet 5"/>
    <w:aliases w:val="Table Bullet 2"/>
    <w:basedOn w:val="Normal"/>
    <w:uiPriority w:val="18"/>
    <w:rsid w:val="00A60709"/>
    <w:pPr>
      <w:numPr>
        <w:ilvl w:val="4"/>
        <w:numId w:val="18"/>
      </w:numPr>
      <w:spacing w:before="120" w:after="120" w:line="240" w:lineRule="auto"/>
      <w:contextualSpacing/>
    </w:pPr>
    <w:rPr>
      <w:color w:val="000000" w:themeColor="text1"/>
      <w:sz w:val="20"/>
    </w:rPr>
  </w:style>
  <w:style w:type="paragraph" w:styleId="ListNumber">
    <w:name w:val="List Number"/>
    <w:basedOn w:val="Normal"/>
    <w:uiPriority w:val="12"/>
    <w:qFormat/>
    <w:rsid w:val="00226F26"/>
    <w:pPr>
      <w:numPr>
        <w:numId w:val="36"/>
      </w:numPr>
      <w:spacing w:before="60" w:after="60" w:line="240" w:lineRule="auto"/>
      <w:ind w:left="357" w:hanging="357"/>
    </w:pPr>
    <w:rPr>
      <w:color w:val="000000" w:themeColor="text1"/>
    </w:rPr>
  </w:style>
  <w:style w:type="paragraph" w:styleId="ListNumber2">
    <w:name w:val="List Number 2"/>
    <w:basedOn w:val="Normal"/>
    <w:uiPriority w:val="12"/>
    <w:qFormat/>
    <w:rsid w:val="00A60709"/>
    <w:pPr>
      <w:numPr>
        <w:ilvl w:val="2"/>
      </w:numPr>
      <w:spacing w:before="60" w:after="60" w:line="240" w:lineRule="auto"/>
    </w:pPr>
    <w:rPr>
      <w:color w:val="000000" w:themeColor="text1"/>
    </w:rPr>
  </w:style>
  <w:style w:type="paragraph" w:styleId="ListNumber3">
    <w:name w:val="List Number 3"/>
    <w:basedOn w:val="Normal"/>
    <w:uiPriority w:val="12"/>
    <w:qFormat/>
    <w:rsid w:val="00A60709"/>
    <w:pPr>
      <w:numPr>
        <w:ilvl w:val="3"/>
      </w:numPr>
      <w:spacing w:before="60" w:after="60" w:line="240" w:lineRule="auto"/>
    </w:pPr>
    <w:rPr>
      <w:color w:val="000000" w:themeColor="text1"/>
    </w:rPr>
  </w:style>
  <w:style w:type="paragraph" w:styleId="ListNumber4">
    <w:name w:val="List Number 4"/>
    <w:aliases w:val="Table Number List"/>
    <w:basedOn w:val="Normal"/>
    <w:uiPriority w:val="18"/>
    <w:qFormat/>
    <w:rsid w:val="00A60709"/>
    <w:pPr>
      <w:numPr>
        <w:ilvl w:val="4"/>
      </w:numPr>
      <w:spacing w:before="20" w:after="20" w:line="240" w:lineRule="auto"/>
    </w:pPr>
    <w:rPr>
      <w:color w:val="000000" w:themeColor="text1"/>
    </w:rPr>
  </w:style>
  <w:style w:type="paragraph" w:styleId="ListNumber5">
    <w:name w:val="List Number 5"/>
    <w:aliases w:val="Table Number List 2"/>
    <w:basedOn w:val="Normal"/>
    <w:uiPriority w:val="18"/>
    <w:rsid w:val="00A60709"/>
    <w:pPr>
      <w:numPr>
        <w:ilvl w:val="5"/>
      </w:numPr>
      <w:spacing w:before="120" w:after="120" w:line="240" w:lineRule="auto"/>
      <w:contextualSpacing/>
    </w:pPr>
    <w:rPr>
      <w:color w:val="000000" w:themeColor="text1"/>
    </w:rPr>
  </w:style>
  <w:style w:type="paragraph" w:customStyle="1" w:styleId="Table">
    <w:name w:val="Table"/>
    <w:basedOn w:val="Normal"/>
    <w:uiPriority w:val="7"/>
    <w:semiHidden/>
    <w:rsid w:val="00A60709"/>
    <w:pPr>
      <w:keepNext/>
      <w:keepLines/>
      <w:spacing w:before="120" w:after="120" w:line="240" w:lineRule="auto"/>
    </w:pPr>
    <w:rPr>
      <w:rFonts w:eastAsia="Times New Roman" w:cs="Times New Roman"/>
      <w:b/>
      <w:sz w:val="16"/>
    </w:rPr>
  </w:style>
  <w:style w:type="paragraph" w:customStyle="1" w:styleId="Tablebody">
    <w:name w:val="Table body"/>
    <w:basedOn w:val="Normal"/>
    <w:uiPriority w:val="7"/>
    <w:semiHidden/>
    <w:rsid w:val="00A60709"/>
    <w:pPr>
      <w:tabs>
        <w:tab w:val="left" w:pos="3828"/>
      </w:tabs>
      <w:spacing w:before="120" w:after="120" w:line="320" w:lineRule="exact"/>
    </w:pPr>
    <w:rPr>
      <w:rFonts w:eastAsia="Times New Roman" w:cs="Times New Roman"/>
      <w:sz w:val="16"/>
      <w:lang w:eastAsia="en-AU"/>
    </w:rPr>
  </w:style>
  <w:style w:type="paragraph" w:customStyle="1" w:styleId="Tablecaption">
    <w:name w:val="Table caption"/>
    <w:basedOn w:val="BodyText"/>
    <w:link w:val="TablecaptionChar"/>
    <w:uiPriority w:val="20"/>
    <w:qFormat/>
    <w:rsid w:val="00A60709"/>
    <w:pPr>
      <w:keepNext/>
      <w:keepLines/>
      <w:tabs>
        <w:tab w:val="left" w:pos="1134"/>
      </w:tabs>
      <w:spacing w:before="360"/>
    </w:pPr>
    <w:rPr>
      <w:rFonts w:eastAsia="Times New Roman" w:cs="Arial"/>
      <w:b/>
      <w:noProof w:val="0"/>
      <w:color w:val="auto"/>
      <w:sz w:val="20"/>
      <w:szCs w:val="16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A60709"/>
    <w:rPr>
      <w:rFonts w:ascii="Arial" w:eastAsia="Times New Roman" w:hAnsi="Arial" w:cs="Arial"/>
      <w:b/>
      <w:sz w:val="20"/>
      <w:szCs w:val="16"/>
      <w:lang w:eastAsia="en-AU"/>
    </w:rPr>
  </w:style>
  <w:style w:type="paragraph" w:customStyle="1" w:styleId="Tableheadwhitefont">
    <w:name w:val="Table head white font"/>
    <w:basedOn w:val="Normal"/>
    <w:uiPriority w:val="18"/>
    <w:semiHidden/>
    <w:qFormat/>
    <w:rsid w:val="00A60709"/>
    <w:pPr>
      <w:spacing w:before="60" w:after="60" w:line="240" w:lineRule="auto"/>
    </w:pPr>
    <w:rPr>
      <w:rFonts w:eastAsia="Times New Roman" w:cs="Times New Roman"/>
      <w:b/>
      <w:color w:val="FFFFFF" w:themeColor="background1"/>
      <w:sz w:val="20"/>
      <w:szCs w:val="20"/>
    </w:rPr>
  </w:style>
  <w:style w:type="paragraph" w:customStyle="1" w:styleId="Tabletopheading">
    <w:name w:val="Table top heading"/>
    <w:basedOn w:val="Normal"/>
    <w:uiPriority w:val="18"/>
    <w:semiHidden/>
    <w:rsid w:val="00A60709"/>
    <w:pPr>
      <w:keepNext/>
      <w:spacing w:before="60" w:after="60" w:line="240" w:lineRule="auto"/>
    </w:pPr>
    <w:rPr>
      <w:rFonts w:ascii="Arial Bold" w:eastAsia="Times New Roman" w:hAnsi="Arial Bold" w:cs="Times New Roman"/>
      <w:b/>
      <w:color w:val="F2F2F2" w:themeColor="background1" w:themeShade="F2"/>
      <w:sz w:val="20"/>
      <w:szCs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86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FB1C53"/>
    <w:pPr>
      <w:spacing w:before="60" w:after="60" w:line="240" w:lineRule="auto"/>
    </w:pPr>
    <w:rPr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7E75C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8761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87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16"/>
  </w:style>
  <w:style w:type="paragraph" w:styleId="Footer">
    <w:name w:val="footer"/>
    <w:basedOn w:val="Normal"/>
    <w:link w:val="FooterChar"/>
    <w:uiPriority w:val="99"/>
    <w:unhideWhenUsed/>
    <w:rsid w:val="00287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16"/>
  </w:style>
  <w:style w:type="table" w:customStyle="1" w:styleId="BandedTable">
    <w:name w:val="Banded Table"/>
    <w:basedOn w:val="TableGrid"/>
    <w:uiPriority w:val="99"/>
    <w:rsid w:val="0020327D"/>
    <w:pPr>
      <w:spacing w:before="60" w:after="60"/>
    </w:pPr>
    <w:rPr>
      <w:rFonts w:ascii="Arial" w:hAnsi="Arial"/>
      <w:color w:val="000000" w:themeColor="text1"/>
      <w:sz w:val="20"/>
    </w:rPr>
    <w:tblPr>
      <w:tblStyleRow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4472C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CalloutBody">
    <w:name w:val="Callout Body"/>
    <w:basedOn w:val="Normal"/>
    <w:uiPriority w:val="22"/>
    <w:qFormat/>
    <w:rsid w:val="00A1725E"/>
    <w:pPr>
      <w:pBdr>
        <w:top w:val="single" w:sz="36" w:space="9" w:color="C9E0E0"/>
        <w:left w:val="single" w:sz="36" w:space="9" w:color="C9E0E0"/>
        <w:bottom w:val="single" w:sz="36" w:space="11" w:color="C9E0E0"/>
        <w:right w:val="single" w:sz="36" w:space="9" w:color="C9E0E0"/>
      </w:pBdr>
      <w:shd w:val="clear" w:color="auto" w:fill="C9E0E0"/>
      <w:spacing w:after="120" w:line="240" w:lineRule="auto"/>
      <w:ind w:left="232" w:right="232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D8"/>
    <w:rPr>
      <w:rFonts w:ascii="Segoe UI" w:hAnsi="Segoe UI" w:cs="Segoe UI"/>
      <w:sz w:val="18"/>
      <w:szCs w:val="18"/>
    </w:rPr>
  </w:style>
  <w:style w:type="paragraph" w:customStyle="1" w:styleId="Tablenumberlist">
    <w:name w:val="Table number list"/>
    <w:basedOn w:val="tabletext"/>
    <w:uiPriority w:val="18"/>
    <w:semiHidden/>
    <w:rsid w:val="004D7ED8"/>
    <w:pPr>
      <w:numPr>
        <w:numId w:val="38"/>
      </w:numPr>
      <w:tabs>
        <w:tab w:val="left" w:pos="284"/>
      </w:tabs>
      <w:spacing w:before="20" w:after="20"/>
    </w:pPr>
    <w:rPr>
      <w:rFonts w:eastAsia="Times New Roman" w:cs="Times New Roman"/>
      <w:color w:val="auto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paw.wa.gov.au/images/documents/conservation-management/marine/wildlife/whale_carcass_management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8F5E-E047-40D7-8B22-550069DE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of marine wildlife carcasses pre-season checklist for land managers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of whale carcasses pre-season checklist for land managers</dc:title>
  <dc:subject/>
  <dc:creator>Department of Planning Industry and Environment</dc:creator>
  <cp:keywords/>
  <dc:description/>
  <cp:lastModifiedBy>Jennifer Riddler</cp:lastModifiedBy>
  <cp:revision>8</cp:revision>
  <dcterms:created xsi:type="dcterms:W3CDTF">2020-05-08T04:29:00Z</dcterms:created>
  <dcterms:modified xsi:type="dcterms:W3CDTF">2020-05-27T19:52:00Z</dcterms:modified>
</cp:coreProperties>
</file>